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tblLayout w:type="fixed"/>
        <w:tblLook w:val="04A0" w:firstRow="1" w:lastRow="0" w:firstColumn="1" w:lastColumn="0" w:noHBand="0" w:noVBand="1"/>
      </w:tblPr>
      <w:tblGrid>
        <w:gridCol w:w="1101"/>
        <w:gridCol w:w="3809"/>
        <w:gridCol w:w="236"/>
        <w:gridCol w:w="898"/>
        <w:gridCol w:w="236"/>
        <w:gridCol w:w="992"/>
        <w:gridCol w:w="76"/>
        <w:gridCol w:w="18"/>
        <w:gridCol w:w="1922"/>
        <w:gridCol w:w="76"/>
        <w:gridCol w:w="18"/>
      </w:tblGrid>
      <w:tr w:rsidR="00262464" w14:paraId="23705341" w14:textId="77777777" w:rsidTr="00B80C56">
        <w:trPr>
          <w:gridAfter w:val="2"/>
          <w:wAfter w:w="94" w:type="dxa"/>
          <w:trHeight w:val="1852"/>
        </w:trPr>
        <w:tc>
          <w:tcPr>
            <w:tcW w:w="1101" w:type="dxa"/>
            <w:vMerge w:val="restart"/>
          </w:tcPr>
          <w:p w14:paraId="3F176CB6" w14:textId="77777777" w:rsidR="00262464" w:rsidRPr="00672BF1" w:rsidRDefault="00262464" w:rsidP="00B80C56">
            <w:pPr>
              <w:rPr>
                <w:rFonts w:cs="Calibri"/>
                <w:color w:val="7F7F7F"/>
                <w:sz w:val="18"/>
              </w:rPr>
            </w:pPr>
            <w:r w:rsidRPr="00672BF1">
              <w:rPr>
                <w:rFonts w:cs="Calibri"/>
                <w:color w:val="7F7F7F"/>
                <w:sz w:val="18"/>
              </w:rPr>
              <w:t>Pošiljatelj:</w:t>
            </w:r>
          </w:p>
        </w:tc>
        <w:tc>
          <w:tcPr>
            <w:tcW w:w="3809" w:type="dxa"/>
            <w:vMerge w:val="restart"/>
          </w:tcPr>
          <w:p w14:paraId="00B25CA2" w14:textId="77777777" w:rsidR="00262464" w:rsidRDefault="00262464" w:rsidP="00B80C56">
            <w:r>
              <w:rPr>
                <w:noProof/>
                <w:lang w:val="en-US"/>
              </w:rPr>
              <w:drawing>
                <wp:inline distT="0" distB="0" distL="0" distR="0" wp14:anchorId="36EAA304" wp14:editId="627CB3BB">
                  <wp:extent cx="1566545" cy="11601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5987683" w14:textId="77777777" w:rsidR="00262464" w:rsidRDefault="00262464" w:rsidP="00B80C56">
            <w:pPr>
              <w:jc w:val="right"/>
            </w:pPr>
          </w:p>
        </w:tc>
        <w:tc>
          <w:tcPr>
            <w:tcW w:w="2126" w:type="dxa"/>
            <w:gridSpan w:val="3"/>
          </w:tcPr>
          <w:p w14:paraId="55075A41" w14:textId="77777777" w:rsidR="00262464" w:rsidRDefault="00262464" w:rsidP="00B80C56">
            <w:pPr>
              <w:jc w:val="right"/>
            </w:pPr>
          </w:p>
        </w:tc>
        <w:tc>
          <w:tcPr>
            <w:tcW w:w="2016" w:type="dxa"/>
            <w:gridSpan w:val="3"/>
          </w:tcPr>
          <w:p w14:paraId="161E4CAD" w14:textId="77777777" w:rsidR="00262464" w:rsidRDefault="00262464" w:rsidP="00B80C56"/>
        </w:tc>
      </w:tr>
      <w:tr w:rsidR="00262464" w14:paraId="4945DF65" w14:textId="77777777" w:rsidTr="00B80C56">
        <w:trPr>
          <w:gridAfter w:val="2"/>
          <w:wAfter w:w="94" w:type="dxa"/>
          <w:trHeight w:val="40"/>
        </w:trPr>
        <w:tc>
          <w:tcPr>
            <w:tcW w:w="1101" w:type="dxa"/>
            <w:vMerge/>
          </w:tcPr>
          <w:p w14:paraId="2736A641" w14:textId="77777777" w:rsidR="00262464" w:rsidRPr="00672BF1" w:rsidRDefault="00262464" w:rsidP="00B80C56">
            <w:pPr>
              <w:rPr>
                <w:rFonts w:cs="Calibri"/>
                <w:color w:val="7F7F7F"/>
                <w:sz w:val="18"/>
              </w:rPr>
            </w:pPr>
          </w:p>
        </w:tc>
        <w:tc>
          <w:tcPr>
            <w:tcW w:w="3809" w:type="dxa"/>
            <w:vMerge/>
          </w:tcPr>
          <w:p w14:paraId="7694C395" w14:textId="77777777" w:rsidR="00262464" w:rsidRPr="00310A58" w:rsidRDefault="00262464" w:rsidP="00B80C56"/>
        </w:tc>
        <w:tc>
          <w:tcPr>
            <w:tcW w:w="236" w:type="dxa"/>
          </w:tcPr>
          <w:p w14:paraId="44201F45" w14:textId="77777777" w:rsidR="00262464" w:rsidRDefault="00262464" w:rsidP="00B80C56">
            <w:pPr>
              <w:jc w:val="right"/>
            </w:pPr>
          </w:p>
        </w:tc>
        <w:tc>
          <w:tcPr>
            <w:tcW w:w="2126" w:type="dxa"/>
            <w:gridSpan w:val="3"/>
          </w:tcPr>
          <w:p w14:paraId="1F5C6286" w14:textId="77777777" w:rsidR="00262464" w:rsidRPr="00672BF1" w:rsidRDefault="00262464" w:rsidP="00B80C56">
            <w:pPr>
              <w:jc w:val="right"/>
              <w:rPr>
                <w:rFonts w:cs="Calibri"/>
                <w:color w:val="7F7F7F"/>
                <w:sz w:val="18"/>
              </w:rPr>
            </w:pPr>
          </w:p>
        </w:tc>
        <w:tc>
          <w:tcPr>
            <w:tcW w:w="2016" w:type="dxa"/>
            <w:gridSpan w:val="3"/>
          </w:tcPr>
          <w:p w14:paraId="363C7AF5" w14:textId="77777777" w:rsidR="00262464" w:rsidRDefault="00262464" w:rsidP="00B80C56"/>
        </w:tc>
      </w:tr>
      <w:tr w:rsidR="00262464" w14:paraId="7873283B" w14:textId="77777777" w:rsidTr="00B80C56">
        <w:trPr>
          <w:gridAfter w:val="1"/>
          <w:wAfter w:w="18" w:type="dxa"/>
        </w:trPr>
        <w:tc>
          <w:tcPr>
            <w:tcW w:w="1101" w:type="dxa"/>
          </w:tcPr>
          <w:p w14:paraId="18981018" w14:textId="77777777" w:rsidR="00262464" w:rsidRPr="00672BF1" w:rsidRDefault="00262464" w:rsidP="00B80C56">
            <w:pPr>
              <w:rPr>
                <w:rFonts w:cs="Calibri"/>
                <w:color w:val="7F7F7F"/>
                <w:sz w:val="18"/>
              </w:rPr>
            </w:pPr>
          </w:p>
        </w:tc>
        <w:tc>
          <w:tcPr>
            <w:tcW w:w="4943" w:type="dxa"/>
            <w:gridSpan w:val="3"/>
          </w:tcPr>
          <w:p w14:paraId="1CAE1980" w14:textId="77777777" w:rsidR="00262464" w:rsidRDefault="00262464" w:rsidP="00B80C56">
            <w:pPr>
              <w:jc w:val="right"/>
            </w:pPr>
          </w:p>
        </w:tc>
        <w:tc>
          <w:tcPr>
            <w:tcW w:w="236" w:type="dxa"/>
          </w:tcPr>
          <w:p w14:paraId="5E15007D" w14:textId="77777777" w:rsidR="00262464" w:rsidRDefault="00262464" w:rsidP="00B80C56">
            <w:pPr>
              <w:jc w:val="right"/>
            </w:pPr>
          </w:p>
        </w:tc>
        <w:tc>
          <w:tcPr>
            <w:tcW w:w="1068" w:type="dxa"/>
            <w:gridSpan w:val="2"/>
          </w:tcPr>
          <w:p w14:paraId="66C0B611" w14:textId="77777777" w:rsidR="00262464" w:rsidRDefault="00262464" w:rsidP="00B80C56">
            <w:pPr>
              <w:jc w:val="right"/>
            </w:pPr>
          </w:p>
        </w:tc>
        <w:tc>
          <w:tcPr>
            <w:tcW w:w="2016" w:type="dxa"/>
            <w:gridSpan w:val="3"/>
          </w:tcPr>
          <w:p w14:paraId="0A159148" w14:textId="77777777" w:rsidR="00262464" w:rsidRDefault="00262464" w:rsidP="00B80C56">
            <w:pPr>
              <w:jc w:val="right"/>
            </w:pPr>
          </w:p>
        </w:tc>
      </w:tr>
      <w:tr w:rsidR="00262464" w14:paraId="6DDB8BCE" w14:textId="77777777" w:rsidTr="00B80C56">
        <w:tc>
          <w:tcPr>
            <w:tcW w:w="1101" w:type="dxa"/>
          </w:tcPr>
          <w:p w14:paraId="74DB5EA9" w14:textId="77777777" w:rsidR="00262464" w:rsidRPr="00672BF1" w:rsidRDefault="00262464" w:rsidP="00B80C56">
            <w:pPr>
              <w:rPr>
                <w:rFonts w:cs="Calibri"/>
                <w:color w:val="7F7F7F"/>
                <w:sz w:val="18"/>
              </w:rPr>
            </w:pPr>
            <w:r w:rsidRPr="00672BF1">
              <w:rPr>
                <w:rFonts w:cs="Calibri"/>
                <w:color w:val="7F7F7F"/>
                <w:sz w:val="18"/>
              </w:rPr>
              <w:t>Dogodek:</w:t>
            </w:r>
            <w:r>
              <w:rPr>
                <w:rFonts w:cs="Calibri"/>
                <w:color w:val="7F7F7F"/>
                <w:sz w:val="18"/>
              </w:rPr>
              <w:t xml:space="preserve">  </w:t>
            </w:r>
          </w:p>
        </w:tc>
        <w:tc>
          <w:tcPr>
            <w:tcW w:w="4943" w:type="dxa"/>
            <w:gridSpan w:val="3"/>
          </w:tcPr>
          <w:p w14:paraId="1ECB63B8" w14:textId="77777777" w:rsidR="00262464" w:rsidRPr="00DA2D4D" w:rsidRDefault="00262464" w:rsidP="00B80C56">
            <w:pPr>
              <w:rPr>
                <w:b/>
                <w:color w:val="7030A0"/>
                <w:sz w:val="18"/>
              </w:rPr>
            </w:pPr>
            <w:r>
              <w:rPr>
                <w:b/>
                <w:color w:val="7030A0"/>
                <w:sz w:val="18"/>
              </w:rPr>
              <w:t>FOLKLORNI KIMAVČEVI VEČERI 2017 IN CELOVEČERNI KONCERT HRVAŠKEGA FOLKLORNEGA ANSAMBLA LADO</w:t>
            </w:r>
          </w:p>
        </w:tc>
        <w:tc>
          <w:tcPr>
            <w:tcW w:w="236" w:type="dxa"/>
          </w:tcPr>
          <w:p w14:paraId="7BBD5A17" w14:textId="77777777" w:rsidR="00262464" w:rsidRDefault="00262464" w:rsidP="00B80C56">
            <w:pPr>
              <w:jc w:val="right"/>
            </w:pPr>
          </w:p>
        </w:tc>
        <w:tc>
          <w:tcPr>
            <w:tcW w:w="1086" w:type="dxa"/>
            <w:gridSpan w:val="3"/>
          </w:tcPr>
          <w:p w14:paraId="2A3612CD" w14:textId="77777777" w:rsidR="00262464" w:rsidRDefault="00262464" w:rsidP="00B80C56">
            <w:pPr>
              <w:jc w:val="center"/>
            </w:pPr>
            <w:r w:rsidRPr="00672BF1">
              <w:rPr>
                <w:rFonts w:cs="Calibri"/>
                <w:color w:val="7F7F7F"/>
                <w:sz w:val="18"/>
              </w:rPr>
              <w:t>Datum:</w:t>
            </w:r>
            <w:r>
              <w:rPr>
                <w:rFonts w:cs="Calibri"/>
                <w:color w:val="7F7F7F"/>
                <w:sz w:val="18"/>
              </w:rPr>
              <w:t xml:space="preserve"> </w:t>
            </w:r>
          </w:p>
        </w:tc>
        <w:tc>
          <w:tcPr>
            <w:tcW w:w="2016" w:type="dxa"/>
            <w:gridSpan w:val="3"/>
          </w:tcPr>
          <w:p w14:paraId="777C126B" w14:textId="77777777" w:rsidR="00262464" w:rsidRPr="00672BF1" w:rsidRDefault="00262464" w:rsidP="00B80C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 – 17. 9. 2017</w:t>
            </w:r>
          </w:p>
        </w:tc>
      </w:tr>
      <w:tr w:rsidR="00262464" w14:paraId="4F33634D" w14:textId="77777777" w:rsidTr="00B80C56">
        <w:trPr>
          <w:gridAfter w:val="1"/>
          <w:wAfter w:w="18" w:type="dxa"/>
        </w:trPr>
        <w:tc>
          <w:tcPr>
            <w:tcW w:w="1101" w:type="dxa"/>
          </w:tcPr>
          <w:p w14:paraId="1A8F3E45" w14:textId="77777777" w:rsidR="00262464" w:rsidRPr="00672BF1" w:rsidRDefault="00262464" w:rsidP="00B80C56">
            <w:pPr>
              <w:rPr>
                <w:rFonts w:cs="Calibri"/>
                <w:color w:val="7F7F7F"/>
                <w:sz w:val="18"/>
              </w:rPr>
            </w:pPr>
          </w:p>
        </w:tc>
        <w:tc>
          <w:tcPr>
            <w:tcW w:w="4943" w:type="dxa"/>
            <w:gridSpan w:val="3"/>
          </w:tcPr>
          <w:p w14:paraId="0454AE38" w14:textId="77777777" w:rsidR="00262464" w:rsidRPr="00672BF1" w:rsidRDefault="00262464" w:rsidP="00B80C56">
            <w:pPr>
              <w:rPr>
                <w:b/>
              </w:rPr>
            </w:pPr>
          </w:p>
        </w:tc>
        <w:tc>
          <w:tcPr>
            <w:tcW w:w="236" w:type="dxa"/>
          </w:tcPr>
          <w:p w14:paraId="3FAC42F5" w14:textId="77777777" w:rsidR="00262464" w:rsidRDefault="00262464" w:rsidP="00B80C56">
            <w:pPr>
              <w:jc w:val="right"/>
            </w:pPr>
          </w:p>
        </w:tc>
        <w:tc>
          <w:tcPr>
            <w:tcW w:w="1068" w:type="dxa"/>
            <w:gridSpan w:val="2"/>
          </w:tcPr>
          <w:p w14:paraId="4E9175B6" w14:textId="77777777" w:rsidR="00262464" w:rsidRDefault="00262464" w:rsidP="00B80C56">
            <w:pPr>
              <w:jc w:val="center"/>
            </w:pPr>
          </w:p>
        </w:tc>
        <w:tc>
          <w:tcPr>
            <w:tcW w:w="2016" w:type="dxa"/>
            <w:gridSpan w:val="3"/>
          </w:tcPr>
          <w:p w14:paraId="3D5DB69C" w14:textId="77777777" w:rsidR="00262464" w:rsidRPr="00672BF1" w:rsidRDefault="00262464" w:rsidP="00B80C56">
            <w:pPr>
              <w:rPr>
                <w:b/>
                <w:sz w:val="18"/>
              </w:rPr>
            </w:pPr>
          </w:p>
        </w:tc>
      </w:tr>
    </w:tbl>
    <w:p w14:paraId="017558A5" w14:textId="507B6F8F" w:rsidR="00291712" w:rsidRPr="00262464" w:rsidRDefault="00FA6B34" w:rsidP="00FA6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PTUJ PRIHAJA VRH</w:t>
      </w:r>
      <w:r w:rsidR="0036791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NSKI FOLKLORNI ANSAMBEL LADO</w:t>
      </w:r>
    </w:p>
    <w:p w14:paraId="0DD652FD" w14:textId="77777777" w:rsidR="007D65AC" w:rsidRPr="00EB3196" w:rsidRDefault="007D65AC" w:rsidP="003C4D3C">
      <w:pPr>
        <w:pStyle w:val="ListParagraph"/>
        <w:numPr>
          <w:ilvl w:val="0"/>
          <w:numId w:val="1"/>
        </w:numPr>
        <w:rPr>
          <w:b/>
          <w:i/>
        </w:rPr>
      </w:pPr>
      <w:r w:rsidRPr="00EB3196">
        <w:rPr>
          <w:b/>
          <w:i/>
        </w:rPr>
        <w:t xml:space="preserve">Na festivalu </w:t>
      </w:r>
      <w:r w:rsidR="00291712" w:rsidRPr="00EB3196">
        <w:rPr>
          <w:b/>
          <w:i/>
        </w:rPr>
        <w:t xml:space="preserve">Folklorni kimavčevi večeri </w:t>
      </w:r>
      <w:r w:rsidRPr="00EB3196">
        <w:rPr>
          <w:b/>
          <w:i/>
        </w:rPr>
        <w:t>bo nastopilo šest odličnih slovenskih folklornih skupin in vrhunski profesionalni ansam</w:t>
      </w:r>
      <w:r w:rsidR="004936B5" w:rsidRPr="00EB3196">
        <w:rPr>
          <w:b/>
          <w:i/>
        </w:rPr>
        <w:t xml:space="preserve">bel ljudskih plesov in pesmi s </w:t>
      </w:r>
      <w:r w:rsidRPr="00EB3196">
        <w:rPr>
          <w:b/>
          <w:i/>
        </w:rPr>
        <w:t>Hrvaške Lado</w:t>
      </w:r>
    </w:p>
    <w:p w14:paraId="723A6B5B" w14:textId="77777777" w:rsidR="0052081B" w:rsidRPr="00EB3196" w:rsidRDefault="00291712" w:rsidP="003C4D3C">
      <w:pPr>
        <w:pStyle w:val="ListParagraph"/>
        <w:numPr>
          <w:ilvl w:val="0"/>
          <w:numId w:val="1"/>
        </w:numPr>
        <w:rPr>
          <w:b/>
          <w:i/>
        </w:rPr>
      </w:pPr>
      <w:r w:rsidRPr="00EB3196">
        <w:rPr>
          <w:b/>
          <w:i/>
        </w:rPr>
        <w:t>Festival</w:t>
      </w:r>
      <w:r w:rsidR="007D65AC" w:rsidRPr="00EB3196">
        <w:rPr>
          <w:b/>
          <w:i/>
        </w:rPr>
        <w:t xml:space="preserve"> </w:t>
      </w:r>
      <w:r w:rsidR="003D1126" w:rsidRPr="00EB3196">
        <w:rPr>
          <w:b/>
          <w:i/>
        </w:rPr>
        <w:t xml:space="preserve">napoveduje </w:t>
      </w:r>
      <w:r w:rsidR="0052081B" w:rsidRPr="00EB3196">
        <w:rPr>
          <w:b/>
          <w:i/>
        </w:rPr>
        <w:t>Teden ljubiteljske kulture</w:t>
      </w:r>
      <w:r w:rsidR="003D1126" w:rsidRPr="00EB3196">
        <w:rPr>
          <w:b/>
          <w:i/>
        </w:rPr>
        <w:t xml:space="preserve"> 2018</w:t>
      </w:r>
      <w:r w:rsidR="0052081B" w:rsidRPr="00EB3196">
        <w:rPr>
          <w:b/>
          <w:i/>
        </w:rPr>
        <w:t>, ki bo posvečen nesnovni kulturni dediščini</w:t>
      </w:r>
    </w:p>
    <w:p w14:paraId="46357749" w14:textId="77777777" w:rsidR="006F32B9" w:rsidRDefault="006F32B9" w:rsidP="00291712">
      <w:pPr>
        <w:spacing w:line="360" w:lineRule="auto"/>
        <w:rPr>
          <w:b/>
          <w:sz w:val="24"/>
          <w:szCs w:val="24"/>
        </w:rPr>
      </w:pPr>
    </w:p>
    <w:p w14:paraId="0C2DF913" w14:textId="51D6E8E7" w:rsidR="00262464" w:rsidRDefault="003D1126" w:rsidP="002917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PTUJ - </w:t>
      </w:r>
      <w:r w:rsidR="003E0C81" w:rsidRPr="003E0C81">
        <w:rPr>
          <w:b/>
          <w:sz w:val="24"/>
          <w:szCs w:val="24"/>
        </w:rPr>
        <w:t xml:space="preserve">Med 15. in 17. septembrom se bodo na Ptuju </w:t>
      </w:r>
      <w:r w:rsidR="0052081B">
        <w:rPr>
          <w:b/>
          <w:sz w:val="24"/>
          <w:szCs w:val="24"/>
        </w:rPr>
        <w:t xml:space="preserve">v organizaciji Območne izpostave JSKD Ptuj </w:t>
      </w:r>
      <w:r w:rsidR="003E0C81" w:rsidRPr="003E0C81">
        <w:rPr>
          <w:b/>
          <w:sz w:val="24"/>
          <w:szCs w:val="24"/>
        </w:rPr>
        <w:t>že sedmič zapovrstjo odvili Folklorni kimavčevi večeri, festival</w:t>
      </w:r>
      <w:r w:rsidR="003E0C81">
        <w:rPr>
          <w:b/>
          <w:sz w:val="24"/>
          <w:szCs w:val="24"/>
        </w:rPr>
        <w:t>,</w:t>
      </w:r>
      <w:r w:rsidR="003E0C81" w:rsidRPr="003E0C81">
        <w:rPr>
          <w:b/>
          <w:sz w:val="24"/>
          <w:szCs w:val="24"/>
        </w:rPr>
        <w:t xml:space="preserve"> namenjen predstavitvi lokalnih folklornih skupin, tradicije in običajev ljudske kulturne dediščine. Poseben gost festivala bo </w:t>
      </w:r>
      <w:r w:rsidR="0052081B">
        <w:rPr>
          <w:b/>
          <w:sz w:val="24"/>
          <w:szCs w:val="24"/>
        </w:rPr>
        <w:t xml:space="preserve">mednarodno priznan </w:t>
      </w:r>
      <w:r w:rsidR="003E0C81" w:rsidRPr="003E0C81">
        <w:rPr>
          <w:b/>
          <w:sz w:val="24"/>
          <w:szCs w:val="24"/>
        </w:rPr>
        <w:t xml:space="preserve">hrvaški folklorni ansambel Lado, ki se bo slovenskemu občinstvu predstavil 16. </w:t>
      </w:r>
      <w:r w:rsidR="0052081B">
        <w:rPr>
          <w:b/>
          <w:sz w:val="24"/>
          <w:szCs w:val="24"/>
        </w:rPr>
        <w:t>s</w:t>
      </w:r>
      <w:r w:rsidR="003E0C81" w:rsidRPr="003E0C81">
        <w:rPr>
          <w:b/>
          <w:sz w:val="24"/>
          <w:szCs w:val="24"/>
        </w:rPr>
        <w:t>eptembra ob 1</w:t>
      </w:r>
      <w:r w:rsidR="0054013C">
        <w:rPr>
          <w:b/>
          <w:sz w:val="24"/>
          <w:szCs w:val="24"/>
        </w:rPr>
        <w:t>9</w:t>
      </w:r>
      <w:r w:rsidR="003E0C81" w:rsidRPr="003E0C81">
        <w:rPr>
          <w:b/>
          <w:sz w:val="24"/>
          <w:szCs w:val="24"/>
        </w:rPr>
        <w:t xml:space="preserve">.30 v športni </w:t>
      </w:r>
      <w:r w:rsidR="00FD0937">
        <w:rPr>
          <w:b/>
          <w:sz w:val="24"/>
          <w:szCs w:val="24"/>
        </w:rPr>
        <w:t xml:space="preserve">dvorani OŠ Ljudski vrt na Ptuju. </w:t>
      </w:r>
      <w:r w:rsidR="00EF4EB0">
        <w:rPr>
          <w:b/>
          <w:sz w:val="24"/>
          <w:szCs w:val="24"/>
        </w:rPr>
        <w:t xml:space="preserve">Gre </w:t>
      </w:r>
      <w:r>
        <w:rPr>
          <w:b/>
          <w:sz w:val="24"/>
          <w:szCs w:val="24"/>
        </w:rPr>
        <w:t xml:space="preserve">za enega najboljših profesionalnih </w:t>
      </w:r>
      <w:r w:rsidR="00EF4EB0">
        <w:rPr>
          <w:b/>
          <w:sz w:val="24"/>
          <w:szCs w:val="24"/>
        </w:rPr>
        <w:t>folklornih ansa</w:t>
      </w:r>
      <w:r>
        <w:rPr>
          <w:b/>
          <w:sz w:val="24"/>
          <w:szCs w:val="24"/>
        </w:rPr>
        <w:t>m</w:t>
      </w:r>
      <w:r w:rsidR="00EF4EB0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lov na svetu</w:t>
      </w:r>
      <w:r w:rsidR="00E13DBF">
        <w:rPr>
          <w:b/>
          <w:sz w:val="24"/>
          <w:szCs w:val="24"/>
        </w:rPr>
        <w:t>, katerega spektakularni nastopi so</w:t>
      </w:r>
      <w:r w:rsidR="00FD0937">
        <w:rPr>
          <w:b/>
          <w:sz w:val="24"/>
          <w:szCs w:val="24"/>
        </w:rPr>
        <w:t xml:space="preserve"> paša za oči in ušesa</w:t>
      </w:r>
      <w:r>
        <w:rPr>
          <w:b/>
          <w:sz w:val="24"/>
          <w:szCs w:val="24"/>
        </w:rPr>
        <w:t xml:space="preserve">. </w:t>
      </w:r>
      <w:r w:rsidR="0052081B">
        <w:rPr>
          <w:b/>
          <w:sz w:val="24"/>
          <w:szCs w:val="24"/>
        </w:rPr>
        <w:t>Festival</w:t>
      </w:r>
      <w:r w:rsidR="00291712">
        <w:rPr>
          <w:b/>
          <w:sz w:val="24"/>
          <w:szCs w:val="24"/>
        </w:rPr>
        <w:t xml:space="preserve"> Folklorni kimavčevi večeri</w:t>
      </w:r>
      <w:r w:rsidR="0052081B">
        <w:rPr>
          <w:b/>
          <w:sz w:val="24"/>
          <w:szCs w:val="24"/>
        </w:rPr>
        <w:t xml:space="preserve"> hkrati napoveduje temo prihodnjega Tedna ljubiteljske kulture (TLK), k</w:t>
      </w:r>
      <w:r>
        <w:rPr>
          <w:b/>
          <w:sz w:val="24"/>
          <w:szCs w:val="24"/>
        </w:rPr>
        <w:t xml:space="preserve">i ga bo JSKD organiziral maja </w:t>
      </w:r>
      <w:r w:rsidR="0052081B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in ki bo posvečen nesnovni kulturni dediščini. Prihodnje leto bo namreč evropsko leto kulturne dediščine</w:t>
      </w:r>
      <w:r w:rsidR="00E13DBF">
        <w:rPr>
          <w:b/>
          <w:sz w:val="24"/>
          <w:szCs w:val="24"/>
        </w:rPr>
        <w:t>, del katere je tudi pogosto spregledani del nesnovne kulturne dediščine</w:t>
      </w:r>
      <w:r>
        <w:rPr>
          <w:b/>
          <w:sz w:val="24"/>
          <w:szCs w:val="24"/>
        </w:rPr>
        <w:t>.</w:t>
      </w:r>
      <w:r w:rsidR="0052081B">
        <w:rPr>
          <w:b/>
          <w:sz w:val="24"/>
          <w:szCs w:val="24"/>
        </w:rPr>
        <w:t xml:space="preserve"> </w:t>
      </w:r>
    </w:p>
    <w:p w14:paraId="5AB9014D" w14:textId="77777777" w:rsidR="0052081B" w:rsidRPr="0052081B" w:rsidRDefault="0052081B" w:rsidP="00291712">
      <w:pPr>
        <w:spacing w:line="360" w:lineRule="auto"/>
        <w:rPr>
          <w:sz w:val="24"/>
          <w:szCs w:val="24"/>
        </w:rPr>
      </w:pPr>
      <w:r w:rsidRPr="0052081B">
        <w:rPr>
          <w:sz w:val="24"/>
          <w:szCs w:val="24"/>
        </w:rPr>
        <w:t xml:space="preserve">Folklorni kimavčevi večeri so </w:t>
      </w:r>
      <w:r w:rsidR="001769B0">
        <w:rPr>
          <w:b/>
          <w:sz w:val="24"/>
          <w:szCs w:val="24"/>
        </w:rPr>
        <w:t>mednarodni festival</w:t>
      </w:r>
      <w:r w:rsidRPr="0052081B">
        <w:rPr>
          <w:b/>
          <w:sz w:val="24"/>
          <w:szCs w:val="24"/>
        </w:rPr>
        <w:t xml:space="preserve"> ljudske kulturne dediščine</w:t>
      </w:r>
      <w:r w:rsidRPr="0052081B">
        <w:rPr>
          <w:sz w:val="24"/>
          <w:szCs w:val="24"/>
        </w:rPr>
        <w:t xml:space="preserve">, </w:t>
      </w:r>
      <w:r w:rsidR="00C47C87">
        <w:rPr>
          <w:sz w:val="24"/>
          <w:szCs w:val="24"/>
        </w:rPr>
        <w:t>na katerega</w:t>
      </w:r>
      <w:r>
        <w:rPr>
          <w:sz w:val="24"/>
          <w:szCs w:val="24"/>
        </w:rPr>
        <w:t xml:space="preserve"> so vsako leto vabljene </w:t>
      </w:r>
      <w:r w:rsidRPr="0052081B">
        <w:rPr>
          <w:sz w:val="24"/>
          <w:szCs w:val="24"/>
        </w:rPr>
        <w:t xml:space="preserve">folklorne skupine, skupine ljudskih pevcev in ljudskih godcev, ki poustvarjajo in predstavljajo avtentične plese, pesmi, glasbo in običaje </w:t>
      </w:r>
      <w:r w:rsidRPr="0052081B">
        <w:rPr>
          <w:sz w:val="24"/>
          <w:szCs w:val="24"/>
        </w:rPr>
        <w:lastRenderedPageBreak/>
        <w:t xml:space="preserve">regije, v kateri delujejo. Nastopi temeljijo na </w:t>
      </w:r>
      <w:r w:rsidRPr="0052081B">
        <w:rPr>
          <w:b/>
          <w:sz w:val="24"/>
          <w:szCs w:val="24"/>
        </w:rPr>
        <w:t>podajanju in predstavljanju preteklosti</w:t>
      </w:r>
      <w:r w:rsidR="00494680">
        <w:rPr>
          <w:sz w:val="24"/>
          <w:szCs w:val="24"/>
        </w:rPr>
        <w:t xml:space="preserve"> skozi umetnost,</w:t>
      </w:r>
      <w:r w:rsidRPr="0052081B">
        <w:rPr>
          <w:sz w:val="24"/>
          <w:szCs w:val="24"/>
        </w:rPr>
        <w:t xml:space="preserve"> zaradi česar se ohranja zavest in pomembnost naše zgodovine. V šestih letih je festival gostil </w:t>
      </w:r>
      <w:r w:rsidRPr="0052081B">
        <w:rPr>
          <w:b/>
          <w:sz w:val="24"/>
          <w:szCs w:val="24"/>
        </w:rPr>
        <w:t>več kot 14 mednarodnih folklornih skupin ter 12 skupin iz Slovenije</w:t>
      </w:r>
      <w:r w:rsidRPr="0052081B">
        <w:rPr>
          <w:sz w:val="24"/>
          <w:szCs w:val="24"/>
        </w:rPr>
        <w:t xml:space="preserve">.  </w:t>
      </w:r>
    </w:p>
    <w:p w14:paraId="0673D80B" w14:textId="4A8C914E" w:rsidR="007D65AC" w:rsidRDefault="007D65AC" w:rsidP="002917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letošnjem festivalu se bodo predstavile </w:t>
      </w:r>
      <w:r w:rsidR="0052081B" w:rsidRPr="0052081B">
        <w:rPr>
          <w:sz w:val="24"/>
          <w:szCs w:val="24"/>
        </w:rPr>
        <w:t>vrhunske domače folklorne skupine</w:t>
      </w:r>
      <w:r>
        <w:rPr>
          <w:sz w:val="24"/>
          <w:szCs w:val="24"/>
        </w:rPr>
        <w:t xml:space="preserve">: </w:t>
      </w:r>
      <w:r w:rsidRPr="007D65AC">
        <w:rPr>
          <w:b/>
          <w:sz w:val="24"/>
          <w:szCs w:val="24"/>
        </w:rPr>
        <w:t>Akademska folklorna skupina France Marolt</w:t>
      </w:r>
      <w:r>
        <w:rPr>
          <w:sz w:val="24"/>
          <w:szCs w:val="24"/>
        </w:rPr>
        <w:t xml:space="preserve"> iz Ljubljane, </w:t>
      </w:r>
      <w:r w:rsidRPr="007D65AC">
        <w:rPr>
          <w:b/>
          <w:sz w:val="24"/>
          <w:szCs w:val="24"/>
        </w:rPr>
        <w:t>Akademska folklorna skupina Študent</w:t>
      </w:r>
      <w:r>
        <w:rPr>
          <w:sz w:val="24"/>
          <w:szCs w:val="24"/>
        </w:rPr>
        <w:t xml:space="preserve"> iz Maribora, </w:t>
      </w:r>
      <w:r w:rsidRPr="007D65AC">
        <w:rPr>
          <w:b/>
          <w:sz w:val="24"/>
          <w:szCs w:val="24"/>
        </w:rPr>
        <w:t>Folklorna skupina KD Podgorci,</w:t>
      </w:r>
      <w:r>
        <w:rPr>
          <w:sz w:val="24"/>
          <w:szCs w:val="24"/>
        </w:rPr>
        <w:t xml:space="preserve"> </w:t>
      </w:r>
      <w:r w:rsidRPr="007D65AC">
        <w:rPr>
          <w:b/>
          <w:sz w:val="24"/>
          <w:szCs w:val="24"/>
        </w:rPr>
        <w:t>Folklorna skupina FD »Rožmarin« Dolena</w:t>
      </w:r>
      <w:r>
        <w:rPr>
          <w:sz w:val="24"/>
          <w:szCs w:val="24"/>
        </w:rPr>
        <w:t xml:space="preserve">, </w:t>
      </w:r>
      <w:r w:rsidRPr="007D65AC">
        <w:rPr>
          <w:b/>
          <w:sz w:val="24"/>
          <w:szCs w:val="24"/>
        </w:rPr>
        <w:t>Folklorna skupina FD Lancova vas</w:t>
      </w:r>
      <w:r>
        <w:rPr>
          <w:sz w:val="24"/>
          <w:szCs w:val="24"/>
        </w:rPr>
        <w:t xml:space="preserve"> </w:t>
      </w:r>
      <w:r w:rsidRPr="004D123F">
        <w:rPr>
          <w:sz w:val="24"/>
          <w:szCs w:val="24"/>
        </w:rPr>
        <w:t xml:space="preserve">in </w:t>
      </w:r>
      <w:r w:rsidRPr="004D123F">
        <w:rPr>
          <w:b/>
          <w:sz w:val="24"/>
          <w:szCs w:val="24"/>
        </w:rPr>
        <w:t>Tamburaši iz Cirkulan</w:t>
      </w:r>
      <w:r w:rsidRPr="004D123F">
        <w:rPr>
          <w:sz w:val="24"/>
          <w:szCs w:val="24"/>
        </w:rPr>
        <w:t xml:space="preserve"> ter</w:t>
      </w:r>
      <w:r w:rsidR="0052081B" w:rsidRPr="004D123F">
        <w:rPr>
          <w:sz w:val="24"/>
          <w:szCs w:val="24"/>
        </w:rPr>
        <w:t xml:space="preserve"> </w:t>
      </w:r>
      <w:r w:rsidR="0052081B" w:rsidRPr="004D123F">
        <w:rPr>
          <w:b/>
          <w:sz w:val="24"/>
          <w:szCs w:val="24"/>
        </w:rPr>
        <w:t>profesionalni ansambel ljudskih plesov in pesmi iz Hrvaške</w:t>
      </w:r>
      <w:r w:rsidRPr="004D123F">
        <w:rPr>
          <w:b/>
          <w:sz w:val="24"/>
          <w:szCs w:val="24"/>
        </w:rPr>
        <w:t xml:space="preserve"> Lado</w:t>
      </w:r>
      <w:r w:rsidR="0052081B" w:rsidRPr="004D123F">
        <w:rPr>
          <w:sz w:val="24"/>
          <w:szCs w:val="24"/>
        </w:rPr>
        <w:t xml:space="preserve">. </w:t>
      </w:r>
      <w:r w:rsidR="004D123F" w:rsidRPr="004D123F">
        <w:rPr>
          <w:sz w:val="24"/>
          <w:szCs w:val="24"/>
        </w:rPr>
        <w:t xml:space="preserve">Cena vstopnice za koncert ansambla Lado je </w:t>
      </w:r>
      <w:r w:rsidR="004D123F" w:rsidRPr="00D028DC">
        <w:rPr>
          <w:b/>
          <w:sz w:val="24"/>
          <w:szCs w:val="24"/>
        </w:rPr>
        <w:t>12 evrov</w:t>
      </w:r>
      <w:r w:rsidR="004D123F" w:rsidRPr="004D123F">
        <w:rPr>
          <w:sz w:val="24"/>
          <w:szCs w:val="24"/>
        </w:rPr>
        <w:t xml:space="preserve">, na dan prireditve </w:t>
      </w:r>
      <w:bookmarkStart w:id="0" w:name="_GoBack"/>
      <w:r w:rsidR="004D123F" w:rsidRPr="00D028DC">
        <w:rPr>
          <w:b/>
          <w:sz w:val="24"/>
          <w:szCs w:val="24"/>
        </w:rPr>
        <w:t>15 evrov</w:t>
      </w:r>
      <w:bookmarkEnd w:id="0"/>
      <w:r w:rsidR="004D123F" w:rsidRPr="004D123F">
        <w:rPr>
          <w:sz w:val="24"/>
          <w:szCs w:val="24"/>
        </w:rPr>
        <w:t>.</w:t>
      </w:r>
    </w:p>
    <w:p w14:paraId="2533D525" w14:textId="77777777" w:rsidR="007D65AC" w:rsidRPr="007D65AC" w:rsidRDefault="007D65AC" w:rsidP="00291712">
      <w:pPr>
        <w:spacing w:line="360" w:lineRule="auto"/>
        <w:rPr>
          <w:sz w:val="24"/>
          <w:szCs w:val="24"/>
        </w:rPr>
      </w:pPr>
      <w:r w:rsidRPr="00291712">
        <w:rPr>
          <w:b/>
          <w:sz w:val="24"/>
          <w:szCs w:val="24"/>
        </w:rPr>
        <w:t>Ansambel ljudskih plesov in pesmi Hrvaške Lado</w:t>
      </w:r>
      <w:r w:rsidRPr="007D65AC">
        <w:rPr>
          <w:sz w:val="24"/>
          <w:szCs w:val="24"/>
        </w:rPr>
        <w:t xml:space="preserve"> je </w:t>
      </w:r>
      <w:r>
        <w:rPr>
          <w:sz w:val="24"/>
          <w:szCs w:val="24"/>
        </w:rPr>
        <w:t>s</w:t>
      </w:r>
      <w:r w:rsidRPr="007D65AC">
        <w:rPr>
          <w:sz w:val="24"/>
          <w:szCs w:val="24"/>
        </w:rPr>
        <w:t xml:space="preserve">kupina </w:t>
      </w:r>
      <w:r w:rsidRPr="007D65AC">
        <w:rPr>
          <w:b/>
          <w:sz w:val="24"/>
          <w:szCs w:val="24"/>
        </w:rPr>
        <w:t>38 vrhunskih plesalcev</w:t>
      </w:r>
      <w:r w:rsidRPr="007D65AC">
        <w:rPr>
          <w:sz w:val="24"/>
          <w:szCs w:val="24"/>
        </w:rPr>
        <w:t>, ki</w:t>
      </w:r>
      <w:r>
        <w:rPr>
          <w:sz w:val="24"/>
          <w:szCs w:val="24"/>
        </w:rPr>
        <w:t xml:space="preserve"> so hkrati tudi </w:t>
      </w:r>
      <w:r w:rsidRPr="007D65AC">
        <w:rPr>
          <w:b/>
          <w:sz w:val="24"/>
          <w:szCs w:val="24"/>
        </w:rPr>
        <w:t>izvrstni pevci</w:t>
      </w:r>
      <w:r>
        <w:rPr>
          <w:sz w:val="24"/>
          <w:szCs w:val="24"/>
        </w:rPr>
        <w:t xml:space="preserve"> in </w:t>
      </w:r>
      <w:r w:rsidRPr="007D65AC">
        <w:rPr>
          <w:sz w:val="24"/>
          <w:szCs w:val="24"/>
        </w:rPr>
        <w:t xml:space="preserve">se iz plesnega ansambla zlahka spremeni v reprezentativni folklorni zbor, </w:t>
      </w:r>
      <w:r w:rsidRPr="007D65AC">
        <w:rPr>
          <w:b/>
          <w:sz w:val="24"/>
          <w:szCs w:val="24"/>
        </w:rPr>
        <w:t>14 odličnih glasbenikov pa preigrava na 80 ljudskih in klasičnih instrumentov</w:t>
      </w:r>
      <w:r w:rsidRPr="007D65AC">
        <w:rPr>
          <w:sz w:val="24"/>
          <w:szCs w:val="24"/>
        </w:rPr>
        <w:t xml:space="preserve">. Ansambel Lado ima edinstveno zbirko </w:t>
      </w:r>
      <w:r w:rsidRPr="007D65AC">
        <w:rPr>
          <w:b/>
          <w:sz w:val="24"/>
          <w:szCs w:val="24"/>
        </w:rPr>
        <w:t>1200 izvirnih narodnih noš izjemne vrednosti</w:t>
      </w:r>
      <w:r w:rsidRPr="007D65AC">
        <w:rPr>
          <w:sz w:val="24"/>
          <w:szCs w:val="24"/>
        </w:rPr>
        <w:t>, zato je vsak njihov nastop svojevrstna revija hrvaške tradicionalne oblačilne kulture.</w:t>
      </w:r>
      <w:r>
        <w:rPr>
          <w:sz w:val="24"/>
          <w:szCs w:val="24"/>
        </w:rPr>
        <w:t xml:space="preserve"> </w:t>
      </w:r>
      <w:r w:rsidRPr="007D65AC">
        <w:rPr>
          <w:sz w:val="24"/>
          <w:szCs w:val="24"/>
        </w:rPr>
        <w:t xml:space="preserve">Lado je </w:t>
      </w:r>
      <w:r>
        <w:rPr>
          <w:sz w:val="24"/>
          <w:szCs w:val="24"/>
        </w:rPr>
        <w:t>leta 2002</w:t>
      </w:r>
      <w:r w:rsidRPr="007D65AC">
        <w:rPr>
          <w:sz w:val="24"/>
          <w:szCs w:val="24"/>
        </w:rPr>
        <w:t xml:space="preserve"> predstavljal Evropo na VI. </w:t>
      </w:r>
      <w:r w:rsidRPr="007D65AC">
        <w:rPr>
          <w:b/>
          <w:sz w:val="24"/>
          <w:szCs w:val="24"/>
        </w:rPr>
        <w:t>Svetovnem simpoziju zborovske glasbe</w:t>
      </w:r>
      <w:r>
        <w:rPr>
          <w:sz w:val="24"/>
          <w:szCs w:val="24"/>
        </w:rPr>
        <w:t xml:space="preserve"> v Minneapolisu in </w:t>
      </w:r>
      <w:r w:rsidRPr="007D65AC">
        <w:rPr>
          <w:sz w:val="24"/>
          <w:szCs w:val="24"/>
        </w:rPr>
        <w:t xml:space="preserve">nastopal na </w:t>
      </w:r>
      <w:r>
        <w:rPr>
          <w:sz w:val="24"/>
          <w:szCs w:val="24"/>
        </w:rPr>
        <w:t xml:space="preserve">mnogih </w:t>
      </w:r>
      <w:r w:rsidRPr="007D65AC">
        <w:rPr>
          <w:sz w:val="24"/>
          <w:szCs w:val="24"/>
        </w:rPr>
        <w:t xml:space="preserve">svetovnih odrih in koncertnih podijih, od Royal Albert Hall v Londonu do newyorškega Broadwaya, prav tako pa tudi v številnih mednarodnih opernih hišah, na festivalih, svetovnih </w:t>
      </w:r>
      <w:r>
        <w:rPr>
          <w:sz w:val="24"/>
          <w:szCs w:val="24"/>
        </w:rPr>
        <w:t xml:space="preserve">razstavah, olimpijskih igrah. </w:t>
      </w:r>
      <w:r w:rsidRPr="007D65AC">
        <w:rPr>
          <w:b/>
          <w:sz w:val="24"/>
          <w:szCs w:val="24"/>
        </w:rPr>
        <w:t>Za svoje delo in spodbujanje ljudske dediščine je zbor prejel tudi številne nagrade in priznanja</w:t>
      </w:r>
      <w:r>
        <w:rPr>
          <w:sz w:val="24"/>
          <w:szCs w:val="24"/>
        </w:rPr>
        <w:t xml:space="preserve">, med drugim nagrado </w:t>
      </w:r>
      <w:r w:rsidRPr="007D65AC">
        <w:rPr>
          <w:sz w:val="24"/>
          <w:szCs w:val="24"/>
        </w:rPr>
        <w:t>Porin za življenjsko delo leta 2002</w:t>
      </w:r>
      <w:r>
        <w:rPr>
          <w:sz w:val="24"/>
          <w:szCs w:val="24"/>
        </w:rPr>
        <w:t xml:space="preserve"> </w:t>
      </w:r>
      <w:r w:rsidRPr="007D65AC">
        <w:rPr>
          <w:sz w:val="24"/>
          <w:szCs w:val="24"/>
        </w:rPr>
        <w:t>in plaketo predsednika Republike Hrvaške z</w:t>
      </w:r>
      <w:r>
        <w:rPr>
          <w:sz w:val="24"/>
          <w:szCs w:val="24"/>
        </w:rPr>
        <w:t>a 60 let umetniškega delovanja leta 2009</w:t>
      </w:r>
      <w:r w:rsidRPr="007D65AC">
        <w:rPr>
          <w:sz w:val="24"/>
          <w:szCs w:val="24"/>
        </w:rPr>
        <w:t xml:space="preserve">. </w:t>
      </w:r>
    </w:p>
    <w:p w14:paraId="0EEB9E86" w14:textId="4FAE20D8" w:rsidR="006F32B9" w:rsidRDefault="00FF4705" w:rsidP="003E0C81">
      <w:pPr>
        <w:spacing w:line="360" w:lineRule="auto"/>
        <w:jc w:val="both"/>
        <w:rPr>
          <w:b/>
          <w:i/>
          <w:sz w:val="24"/>
          <w:szCs w:val="24"/>
        </w:rPr>
      </w:pPr>
      <w:r w:rsidRPr="00FF4705">
        <w:rPr>
          <w:sz w:val="24"/>
          <w:szCs w:val="24"/>
        </w:rPr>
        <w:t>Program festivala in fotografije najdete v priponki. Več informacij o ansamblu Lado na http://www.lado.hr</w:t>
      </w:r>
    </w:p>
    <w:p w14:paraId="002D34E7" w14:textId="77777777" w:rsidR="0052081B" w:rsidRPr="0007729C" w:rsidRDefault="0052081B" w:rsidP="003E0C81">
      <w:pPr>
        <w:spacing w:line="360" w:lineRule="auto"/>
        <w:jc w:val="both"/>
        <w:rPr>
          <w:b/>
          <w:i/>
          <w:sz w:val="24"/>
          <w:szCs w:val="24"/>
        </w:rPr>
      </w:pPr>
      <w:r w:rsidRPr="0007729C">
        <w:rPr>
          <w:b/>
          <w:i/>
          <w:sz w:val="24"/>
          <w:szCs w:val="24"/>
        </w:rPr>
        <w:t>Dodatne informacije:</w:t>
      </w:r>
    </w:p>
    <w:p w14:paraId="50FA8C71" w14:textId="39FF98FC" w:rsidR="0027666F" w:rsidRPr="00262464" w:rsidRDefault="00031610" w:rsidP="0036791A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7729C">
        <w:rPr>
          <w:b/>
          <w:i/>
          <w:sz w:val="24"/>
          <w:szCs w:val="24"/>
        </w:rPr>
        <w:t>Iva Ferlinc</w:t>
      </w:r>
      <w:r w:rsidR="0007729C" w:rsidRPr="0007729C">
        <w:rPr>
          <w:i/>
          <w:sz w:val="24"/>
          <w:szCs w:val="24"/>
        </w:rPr>
        <w:t xml:space="preserve">, </w:t>
      </w:r>
      <w:r w:rsidRPr="0007729C">
        <w:rPr>
          <w:i/>
          <w:sz w:val="24"/>
          <w:szCs w:val="24"/>
        </w:rPr>
        <w:t xml:space="preserve">vodja območne izpostave JSKD </w:t>
      </w:r>
      <w:r w:rsidR="0007729C" w:rsidRPr="0007729C">
        <w:rPr>
          <w:i/>
          <w:sz w:val="24"/>
          <w:szCs w:val="24"/>
        </w:rPr>
        <w:t>Ptuj,</w:t>
      </w:r>
      <w:r w:rsidR="0007729C" w:rsidRPr="0007729C">
        <w:rPr>
          <w:i/>
          <w:sz w:val="24"/>
          <w:szCs w:val="24"/>
        </w:rPr>
        <w:br/>
      </w:r>
      <w:r w:rsidRPr="0007729C">
        <w:rPr>
          <w:i/>
          <w:sz w:val="24"/>
          <w:szCs w:val="24"/>
        </w:rPr>
        <w:t xml:space="preserve">kontakt: </w:t>
      </w:r>
      <w:hyperlink r:id="rId8" w:history="1">
        <w:r w:rsidRPr="0007729C">
          <w:rPr>
            <w:rStyle w:val="Hyperlink"/>
            <w:i/>
            <w:sz w:val="24"/>
            <w:szCs w:val="24"/>
          </w:rPr>
          <w:t>iva.ferlinc@jskd.si</w:t>
        </w:r>
      </w:hyperlink>
      <w:r w:rsidRPr="0007729C">
        <w:rPr>
          <w:i/>
          <w:sz w:val="24"/>
          <w:szCs w:val="24"/>
        </w:rPr>
        <w:t xml:space="preserve"> / </w:t>
      </w:r>
      <w:r w:rsidR="0007729C" w:rsidRPr="0007729C">
        <w:rPr>
          <w:i/>
          <w:sz w:val="24"/>
          <w:szCs w:val="24"/>
        </w:rPr>
        <w:t>040 720 986</w:t>
      </w:r>
      <w:r w:rsidRPr="0007729C">
        <w:rPr>
          <w:i/>
          <w:sz w:val="24"/>
          <w:szCs w:val="24"/>
        </w:rPr>
        <w:br/>
      </w:r>
    </w:p>
    <w:sectPr w:rsidR="0027666F" w:rsidRPr="00262464" w:rsidSect="004F4D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0C4"/>
    <w:multiLevelType w:val="hybridMultilevel"/>
    <w:tmpl w:val="FD22B2D8"/>
    <w:lvl w:ilvl="0" w:tplc="06A89BB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97D"/>
    <w:rsid w:val="00031610"/>
    <w:rsid w:val="0007729C"/>
    <w:rsid w:val="000B20D8"/>
    <w:rsid w:val="0015797D"/>
    <w:rsid w:val="001769B0"/>
    <w:rsid w:val="00262464"/>
    <w:rsid w:val="0027666F"/>
    <w:rsid w:val="00276CE3"/>
    <w:rsid w:val="00291712"/>
    <w:rsid w:val="002A42D4"/>
    <w:rsid w:val="0031078B"/>
    <w:rsid w:val="0036791A"/>
    <w:rsid w:val="003C4D3C"/>
    <w:rsid w:val="003D1126"/>
    <w:rsid w:val="003E0C81"/>
    <w:rsid w:val="004936B5"/>
    <w:rsid w:val="00494680"/>
    <w:rsid w:val="004D123F"/>
    <w:rsid w:val="004F4D14"/>
    <w:rsid w:val="0052081B"/>
    <w:rsid w:val="0054013C"/>
    <w:rsid w:val="006F32B9"/>
    <w:rsid w:val="00776AB7"/>
    <w:rsid w:val="007D65AC"/>
    <w:rsid w:val="00850F71"/>
    <w:rsid w:val="00B80C56"/>
    <w:rsid w:val="00C47C87"/>
    <w:rsid w:val="00D028DC"/>
    <w:rsid w:val="00E13DBF"/>
    <w:rsid w:val="00EB3196"/>
    <w:rsid w:val="00EF4EB0"/>
    <w:rsid w:val="00FA6B34"/>
    <w:rsid w:val="00FD0937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7A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64"/>
    <w:pPr>
      <w:spacing w:after="200" w:line="276" w:lineRule="auto"/>
    </w:pPr>
    <w:rPr>
      <w:rFonts w:ascii="Calibri" w:eastAsia="Calibri" w:hAnsi="Calibri" w:cs="Times New Roman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64"/>
    <w:rPr>
      <w:rFonts w:ascii="Lucida Grande" w:eastAsia="Calibri" w:hAnsi="Lucida Grande" w:cs="Lucida Grande"/>
      <w:sz w:val="18"/>
      <w:szCs w:val="18"/>
      <w:lang w:val="sl-SI"/>
    </w:rPr>
  </w:style>
  <w:style w:type="paragraph" w:styleId="ListParagraph">
    <w:name w:val="List Paragraph"/>
    <w:basedOn w:val="Normal"/>
    <w:uiPriority w:val="34"/>
    <w:qFormat/>
    <w:rsid w:val="00520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7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4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80"/>
    <w:rPr>
      <w:rFonts w:ascii="Calibri" w:eastAsia="Calibri" w:hAnsi="Calibri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80"/>
    <w:rPr>
      <w:rFonts w:ascii="Calibri" w:eastAsia="Calibri" w:hAnsi="Calibri" w:cs="Times New Roman"/>
      <w:b/>
      <w:bCs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va.ferlinc@jskd.s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9C5FA-CA9D-264A-BECE-6186EF8A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Paukovič</dc:creator>
  <cp:keywords/>
  <dc:description/>
  <cp:lastModifiedBy>Lara Paukovič</cp:lastModifiedBy>
  <cp:revision>20</cp:revision>
  <dcterms:created xsi:type="dcterms:W3CDTF">2017-09-03T14:49:00Z</dcterms:created>
  <dcterms:modified xsi:type="dcterms:W3CDTF">2017-09-08T08:34:00Z</dcterms:modified>
</cp:coreProperties>
</file>